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FA" w:rsidRDefault="002974FF">
      <w:hyperlink r:id="rId4" w:history="1">
        <w:r w:rsidRPr="00BD72A6">
          <w:rPr>
            <w:rStyle w:val="a3"/>
          </w:rPr>
          <w:t>https://kfis.gov.spb.ru/massovyj-sport/adaptivnaya-fk/sportivnye-shkoly-s-otdeleniyami-po-vidam-adaptivnogo-sporta/</w:t>
        </w:r>
      </w:hyperlink>
      <w:r>
        <w:t xml:space="preserve"> </w:t>
      </w:r>
      <w:bookmarkStart w:id="0" w:name="_GoBack"/>
      <w:bookmarkEnd w:id="0"/>
    </w:p>
    <w:sectPr w:rsidR="00B1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79"/>
    <w:rsid w:val="002974FF"/>
    <w:rsid w:val="009D1979"/>
    <w:rsid w:val="00B1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C7A54"/>
  <w15:chartTrackingRefBased/>
  <w15:docId w15:val="{D4EDF2DD-62C4-40E8-BEA8-B9BAB315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fis.gov.spb.ru/massovyj-sport/adaptivnaya-fk/sportivnye-shkoly-s-otdeleniyami-po-vidam-adaptivnogo-spo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2025-07-28T09:00:00Z</dcterms:created>
  <dcterms:modified xsi:type="dcterms:W3CDTF">2025-07-28T09:06:00Z</dcterms:modified>
</cp:coreProperties>
</file>